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91" w:rsidRDefault="000B4D32" w:rsidP="00176D91">
      <w:pPr>
        <w:pStyle w:val="IntroHeading"/>
        <w:spacing w:after="120" w:line="240" w:lineRule="auto"/>
        <w:rPr>
          <w:sz w:val="28"/>
        </w:rPr>
      </w:pPr>
      <w:r>
        <w:rPr>
          <w:noProof/>
          <w:sz w:val="28"/>
          <w:lang w:eastAsia="en-AU"/>
        </w:rPr>
        <mc:AlternateContent>
          <mc:Choice Requires="wps">
            <w:drawing>
              <wp:anchor distT="0" distB="0" distL="114300" distR="114300" simplePos="0" relativeHeight="251665408" behindDoc="0" locked="0" layoutInCell="1" allowOverlap="1">
                <wp:simplePos x="0" y="0"/>
                <wp:positionH relativeFrom="page">
                  <wp:posOffset>356870</wp:posOffset>
                </wp:positionH>
                <wp:positionV relativeFrom="page">
                  <wp:posOffset>1404620</wp:posOffset>
                </wp:positionV>
                <wp:extent cx="7073900" cy="523240"/>
                <wp:effectExtent l="0" t="0" r="12700" b="10160"/>
                <wp:wrapTight wrapText="bothSides">
                  <wp:wrapPolygon edited="0">
                    <wp:start x="0" y="0"/>
                    <wp:lineTo x="0" y="21233"/>
                    <wp:lineTo x="21581" y="21233"/>
                    <wp:lineTo x="21581" y="0"/>
                    <wp:lineTo x="0" y="0"/>
                  </wp:wrapPolygon>
                </wp:wrapTight>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83B" w:rsidRPr="00AE53EB" w:rsidRDefault="0026510C" w:rsidP="0089483B">
                            <w:pPr>
                              <w:pStyle w:val="IntroHeading"/>
                              <w:rPr>
                                <w:sz w:val="58"/>
                                <w:szCs w:val="58"/>
                              </w:rPr>
                            </w:pPr>
                            <w:r>
                              <w:rPr>
                                <w:sz w:val="58"/>
                                <w:szCs w:val="58"/>
                              </w:rPr>
                              <w:t>H</w:t>
                            </w:r>
                            <w:r w:rsidR="00176D91">
                              <w:rPr>
                                <w:sz w:val="58"/>
                                <w:szCs w:val="58"/>
                              </w:rPr>
                              <w:t>ow financial planning works</w:t>
                            </w:r>
                            <w:r>
                              <w:rPr>
                                <w:sz w:val="58"/>
                                <w:szCs w:val="5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8.1pt;margin-top:110.6pt;width:557pt;height:4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sg6rg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NIkBZa9EAHg27lgBJbnb7TKTjdd+BmBtiGLrtMdXcny+8aCbluiNjRG6Vk31BSAbvQ3vSfXR1x&#10;tAXZ9p9kBWHI3kgHNNSqtaWDYiBAhy49njpjqZSwuQgWl0kARyWczaLLKHat80k63e6UNh+obJE1&#10;Mqyg8w6dHO60sWxIOrnYYEIWjHPXfS5ebIDjuAOx4ao9syxcM5+SINksN8vYi6P5xouDPPduinXs&#10;zYtwMcsv8/U6D3/ZuGGcNqyqqLBhJmGF8Z817ijxURInaWnJWWXhLCWtdts1V+hAQNiF+1zN4eTs&#10;5r+k4YoAubxKKYRi3kaJV8yXCy8u4pmXLIKlF4TJbTIP4iTOi5cp3TFB/z0l1Gc4mUWzUUxn0q9y&#10;C9z3NjeStszA6OCszfDy5ERSK8GNqFxrDWF8tJ+VwtI/lwLaPTXaCdZqdFSrGbYDoFgVb2X1CNJV&#10;EpQFIoR5B0Yj1U+MepgdGdY/9kRRjPhHAfK3g2Yy1GRsJ4OIEq5m2GA0mmszDqR9p9iuAeTxgQl5&#10;A0+kZk69ZxbHhwXzwCVxnF124Dz/d17nCbv6DQAA//8DAFBLAwQUAAYACAAAACEAgrVkb98AAAAL&#10;AQAADwAAAGRycy9kb3ducmV2LnhtbEyPwU7DMAyG70i8Q2QkbixpJwrrmk4TghMSoisHjmmTtdEa&#10;pzTZVt4e78Ruv+VPvz8Xm9kN7GSmYD1KSBYCmMHWa4udhK/67eEZWIgKtRo8Ggm/JsCmvL0pVK79&#10;GStz2sWOUQmGXEnoYxxzzkPbG6fCwo8Gabf3k1ORxqnjelJnKncDT4XIuFMW6UKvRvPSm/awOzoJ&#10;22+sXu3PR/NZ7Stb1yuB79lByvu7ebsGFs0c/2G46JM6lOTU+CPqwAYJj1lKpIQ0TShcgORJUGok&#10;LMUyA14W/PqH8g8AAP//AwBQSwECLQAUAAYACAAAACEAtoM4kv4AAADhAQAAEwAAAAAAAAAAAAAA&#10;AAAAAAAAW0NvbnRlbnRfVHlwZXNdLnhtbFBLAQItABQABgAIAAAAIQA4/SH/1gAAAJQBAAALAAAA&#10;AAAAAAAAAAAAAC8BAABfcmVscy8ucmVsc1BLAQItABQABgAIAAAAIQCQ7sg6rgIAAKkFAAAOAAAA&#10;AAAAAAAAAAAAAC4CAABkcnMvZTJvRG9jLnhtbFBLAQItABQABgAIAAAAIQCCtWRv3wAAAAsBAAAP&#10;AAAAAAAAAAAAAAAAAAgFAABkcnMvZG93bnJldi54bWxQSwUGAAAAAAQABADzAAAAFAYAAAAA&#10;" filled="f" stroked="f">
                <v:textbox inset="0,0,0,0">
                  <w:txbxContent>
                    <w:p w:rsidR="0089483B" w:rsidRPr="00AE53EB" w:rsidRDefault="0026510C" w:rsidP="0089483B">
                      <w:pPr>
                        <w:pStyle w:val="IntroHeading"/>
                        <w:rPr>
                          <w:sz w:val="58"/>
                          <w:szCs w:val="58"/>
                        </w:rPr>
                      </w:pPr>
                      <w:r>
                        <w:rPr>
                          <w:sz w:val="58"/>
                          <w:szCs w:val="58"/>
                        </w:rPr>
                        <w:t>H</w:t>
                      </w:r>
                      <w:r w:rsidR="00176D91">
                        <w:rPr>
                          <w:sz w:val="58"/>
                          <w:szCs w:val="58"/>
                        </w:rPr>
                        <w:t>ow financial planning works</w:t>
                      </w:r>
                      <w:r>
                        <w:rPr>
                          <w:sz w:val="58"/>
                          <w:szCs w:val="58"/>
                        </w:rPr>
                        <w:t xml:space="preserve"> </w:t>
                      </w:r>
                    </w:p>
                  </w:txbxContent>
                </v:textbox>
                <w10:wrap type="tight" anchorx="page" anchory="page"/>
              </v:shape>
            </w:pict>
          </mc:Fallback>
        </mc:AlternateContent>
      </w:r>
      <w:r w:rsidR="00176D91" w:rsidRPr="00176D91">
        <w:rPr>
          <w:sz w:val="28"/>
        </w:rPr>
        <w:t xml:space="preserve">Looking to plan for the future and want to get some financial advice? </w:t>
      </w:r>
    </w:p>
    <w:p w:rsidR="00176D91" w:rsidRPr="00176D91" w:rsidRDefault="00176D91" w:rsidP="002B434D">
      <w:pPr>
        <w:pStyle w:val="IntroHeading"/>
        <w:spacing w:after="240" w:line="240" w:lineRule="auto"/>
        <w:rPr>
          <w:sz w:val="28"/>
        </w:rPr>
      </w:pPr>
      <w:r w:rsidRPr="00176D91">
        <w:rPr>
          <w:sz w:val="28"/>
        </w:rPr>
        <w:t xml:space="preserve">Some people don’t know where to start or what to expect, but the process is very simple and could help you to change your financial future! </w:t>
      </w:r>
    </w:p>
    <w:p w:rsidR="00176D91" w:rsidRPr="00176D91" w:rsidRDefault="00176D91" w:rsidP="002B434D">
      <w:pPr>
        <w:pStyle w:val="Heading1"/>
        <w:spacing w:after="120" w:line="240" w:lineRule="auto"/>
        <w:rPr>
          <w:b/>
          <w:sz w:val="24"/>
          <w:szCs w:val="24"/>
        </w:rPr>
      </w:pPr>
      <w:r w:rsidRPr="00176D91">
        <w:rPr>
          <w:b/>
          <w:sz w:val="24"/>
          <w:szCs w:val="24"/>
        </w:rPr>
        <w:t xml:space="preserve">STEP 1: Getting everything together </w:t>
      </w:r>
    </w:p>
    <w:p w:rsidR="00176D91" w:rsidRPr="003F37FE" w:rsidRDefault="00176D91" w:rsidP="002B434D">
      <w:pPr>
        <w:spacing w:after="120" w:line="240" w:lineRule="auto"/>
        <w:rPr>
          <w:sz w:val="19"/>
          <w:szCs w:val="19"/>
        </w:rPr>
      </w:pPr>
      <w:r w:rsidRPr="003F37FE">
        <w:rPr>
          <w:sz w:val="19"/>
          <w:szCs w:val="19"/>
        </w:rPr>
        <w:t xml:space="preserve">Before you see a financial adviser, the first thing you need to do is pull together all of your financial information – your salary details or payslips, latest super fund statement, details of all your assets, home loans, personal loans, credit cards and any personal insurance that you may have. </w:t>
      </w:r>
    </w:p>
    <w:p w:rsidR="00176D91" w:rsidRPr="003F37FE" w:rsidRDefault="00176D91" w:rsidP="002B434D">
      <w:pPr>
        <w:spacing w:after="120" w:line="240" w:lineRule="auto"/>
        <w:rPr>
          <w:sz w:val="19"/>
          <w:szCs w:val="19"/>
        </w:rPr>
      </w:pPr>
      <w:r w:rsidRPr="003F37FE">
        <w:rPr>
          <w:sz w:val="19"/>
          <w:szCs w:val="19"/>
        </w:rPr>
        <w:t>While this may take some time to do, doing it before you see a financial adviser will save lots of time later on.</w:t>
      </w:r>
    </w:p>
    <w:p w:rsidR="00176D91" w:rsidRPr="003F37FE" w:rsidRDefault="00176D91" w:rsidP="002B434D">
      <w:pPr>
        <w:spacing w:after="240" w:line="240" w:lineRule="auto"/>
        <w:rPr>
          <w:sz w:val="19"/>
          <w:szCs w:val="19"/>
        </w:rPr>
      </w:pPr>
      <w:r w:rsidRPr="003F37FE">
        <w:rPr>
          <w:sz w:val="19"/>
          <w:szCs w:val="19"/>
        </w:rPr>
        <w:t>If you forget some of it at your first meeting, no problem, your financial adviser can give you a reminder for next time.</w:t>
      </w:r>
    </w:p>
    <w:p w:rsidR="00176D91" w:rsidRPr="00176D91" w:rsidRDefault="00176D91" w:rsidP="002B434D">
      <w:pPr>
        <w:pStyle w:val="Heading1"/>
        <w:spacing w:after="120" w:line="240" w:lineRule="auto"/>
        <w:rPr>
          <w:b/>
          <w:sz w:val="24"/>
          <w:szCs w:val="24"/>
        </w:rPr>
      </w:pPr>
      <w:r w:rsidRPr="00176D91">
        <w:rPr>
          <w:b/>
          <w:sz w:val="24"/>
          <w:szCs w:val="24"/>
        </w:rPr>
        <w:t xml:space="preserve">STEP 2: Thinking about your financial goals </w:t>
      </w:r>
    </w:p>
    <w:p w:rsidR="00176D91" w:rsidRPr="003F37FE" w:rsidRDefault="00176D91" w:rsidP="002B434D">
      <w:pPr>
        <w:spacing w:after="120" w:line="240" w:lineRule="auto"/>
        <w:rPr>
          <w:sz w:val="19"/>
          <w:szCs w:val="19"/>
        </w:rPr>
      </w:pPr>
      <w:r w:rsidRPr="003F37FE">
        <w:rPr>
          <w:sz w:val="19"/>
          <w:szCs w:val="19"/>
        </w:rPr>
        <w:t xml:space="preserve">At your initial meeting with a financial adviser, the first thing question they will ask you is – what are your short, medium and long-term financial goals? </w:t>
      </w:r>
    </w:p>
    <w:p w:rsidR="00176D91" w:rsidRPr="003F37FE" w:rsidRDefault="00176D91" w:rsidP="002B434D">
      <w:pPr>
        <w:spacing w:after="120" w:line="240" w:lineRule="auto"/>
        <w:rPr>
          <w:sz w:val="19"/>
          <w:szCs w:val="19"/>
        </w:rPr>
      </w:pPr>
      <w:r w:rsidRPr="003F37FE">
        <w:rPr>
          <w:sz w:val="19"/>
          <w:szCs w:val="19"/>
        </w:rPr>
        <w:t xml:space="preserve">If you’re younger, that might be having money for travel and saving for a home deposit, while if you’re getting closer to retirement, it might be protecting what you have and generating a stable income. </w:t>
      </w:r>
    </w:p>
    <w:p w:rsidR="00176D91" w:rsidRPr="003F37FE" w:rsidRDefault="00176D91" w:rsidP="002B434D">
      <w:pPr>
        <w:spacing w:after="240" w:line="240" w:lineRule="auto"/>
        <w:rPr>
          <w:sz w:val="19"/>
          <w:szCs w:val="19"/>
        </w:rPr>
      </w:pPr>
      <w:r w:rsidRPr="003F37FE">
        <w:rPr>
          <w:sz w:val="19"/>
          <w:szCs w:val="19"/>
        </w:rPr>
        <w:t>Your adviser will want to get to know you</w:t>
      </w:r>
      <w:r w:rsidR="00AA2783">
        <w:rPr>
          <w:sz w:val="19"/>
          <w:szCs w:val="19"/>
        </w:rPr>
        <w:t>,</w:t>
      </w:r>
      <w:r w:rsidRPr="003F37FE">
        <w:rPr>
          <w:sz w:val="19"/>
          <w:szCs w:val="19"/>
        </w:rPr>
        <w:t xml:space="preserve"> as this will </w:t>
      </w:r>
      <w:r w:rsidR="00AA2783">
        <w:rPr>
          <w:sz w:val="19"/>
          <w:szCs w:val="19"/>
        </w:rPr>
        <w:t xml:space="preserve">help </w:t>
      </w:r>
      <w:r w:rsidRPr="003F37FE">
        <w:rPr>
          <w:sz w:val="19"/>
          <w:szCs w:val="19"/>
        </w:rPr>
        <w:t>them in their recommendation of a financial plan and structure that can help you to achieve your financial goals.</w:t>
      </w:r>
    </w:p>
    <w:p w:rsidR="00176D91" w:rsidRPr="00176D91" w:rsidRDefault="00176D91" w:rsidP="002B434D">
      <w:pPr>
        <w:pStyle w:val="Heading1"/>
        <w:spacing w:after="120" w:line="240" w:lineRule="auto"/>
        <w:rPr>
          <w:b/>
          <w:sz w:val="24"/>
          <w:szCs w:val="24"/>
        </w:rPr>
      </w:pPr>
      <w:r w:rsidRPr="00176D91">
        <w:rPr>
          <w:b/>
          <w:sz w:val="24"/>
          <w:szCs w:val="24"/>
        </w:rPr>
        <w:t xml:space="preserve">STEP 3: Reviewing your financial situation </w:t>
      </w:r>
    </w:p>
    <w:p w:rsidR="00176D91" w:rsidRPr="003F37FE" w:rsidRDefault="00176D91" w:rsidP="002B434D">
      <w:pPr>
        <w:spacing w:after="120" w:line="240" w:lineRule="auto"/>
        <w:rPr>
          <w:sz w:val="19"/>
          <w:szCs w:val="19"/>
        </w:rPr>
      </w:pPr>
      <w:r w:rsidRPr="003F37FE">
        <w:rPr>
          <w:sz w:val="19"/>
          <w:szCs w:val="19"/>
        </w:rPr>
        <w:t xml:space="preserve">Once your financial goals have been determined, your adviser will take a detailed look at your current financial situation, as this will form the foundations of ongoing reviews and your future financial plan. </w:t>
      </w:r>
    </w:p>
    <w:p w:rsidR="00176D91" w:rsidRPr="003F37FE" w:rsidRDefault="00176D91" w:rsidP="003F37FE">
      <w:pPr>
        <w:spacing w:after="120" w:line="240" w:lineRule="auto"/>
        <w:rPr>
          <w:sz w:val="19"/>
          <w:szCs w:val="19"/>
        </w:rPr>
      </w:pPr>
      <w:r w:rsidRPr="003F37FE">
        <w:rPr>
          <w:sz w:val="19"/>
          <w:szCs w:val="19"/>
        </w:rPr>
        <w:t>Getting an understanding of your assets, liabilities, super fund balance, current insurance coverage and tax situation will help your adviser determine what changes (if any) will need to be made to achieve your financial goals.</w:t>
      </w:r>
    </w:p>
    <w:p w:rsidR="003F37FE" w:rsidRPr="009614D7" w:rsidRDefault="003F37FE" w:rsidP="002B434D">
      <w:pPr>
        <w:pStyle w:val="Heading1"/>
        <w:spacing w:after="120" w:line="240" w:lineRule="auto"/>
        <w:rPr>
          <w:b/>
          <w:sz w:val="8"/>
          <w:szCs w:val="8"/>
        </w:rPr>
      </w:pPr>
    </w:p>
    <w:p w:rsidR="00176D91" w:rsidRPr="00176D91" w:rsidRDefault="00176D91" w:rsidP="002B434D">
      <w:pPr>
        <w:pStyle w:val="Heading1"/>
        <w:spacing w:after="120" w:line="240" w:lineRule="auto"/>
        <w:rPr>
          <w:b/>
          <w:sz w:val="24"/>
          <w:szCs w:val="24"/>
        </w:rPr>
      </w:pPr>
      <w:r w:rsidRPr="00176D91">
        <w:rPr>
          <w:b/>
          <w:sz w:val="24"/>
          <w:szCs w:val="24"/>
        </w:rPr>
        <w:t xml:space="preserve">STEP 4: Creating your financial plan </w:t>
      </w:r>
    </w:p>
    <w:p w:rsidR="00176D91" w:rsidRPr="003F37FE" w:rsidRDefault="002B434D" w:rsidP="002B434D">
      <w:pPr>
        <w:spacing w:after="120" w:line="240" w:lineRule="auto"/>
        <w:rPr>
          <w:sz w:val="19"/>
          <w:szCs w:val="19"/>
        </w:rPr>
      </w:pPr>
      <w:r w:rsidRPr="003F37FE">
        <w:rPr>
          <w:noProof/>
          <w:sz w:val="19"/>
          <w:szCs w:val="19"/>
          <w:lang w:eastAsia="en-AU"/>
        </w:rPr>
        <mc:AlternateContent>
          <mc:Choice Requires="wps">
            <w:drawing>
              <wp:anchor distT="0" distB="0" distL="114300" distR="114300" simplePos="0" relativeHeight="251666432" behindDoc="0" locked="0" layoutInCell="1" allowOverlap="1" wp14:anchorId="17F4E532" wp14:editId="29097C7E">
                <wp:simplePos x="0" y="0"/>
                <wp:positionH relativeFrom="page">
                  <wp:posOffset>2459990</wp:posOffset>
                </wp:positionH>
                <wp:positionV relativeFrom="page">
                  <wp:posOffset>1203960</wp:posOffset>
                </wp:positionV>
                <wp:extent cx="1800225" cy="131445"/>
                <wp:effectExtent l="0" t="0" r="9525" b="1905"/>
                <wp:wrapTight wrapText="bothSides">
                  <wp:wrapPolygon edited="0">
                    <wp:start x="0" y="0"/>
                    <wp:lineTo x="0" y="18783"/>
                    <wp:lineTo x="21486" y="18783"/>
                    <wp:lineTo x="21486"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34D" w:rsidRPr="00D81C2E" w:rsidRDefault="002B434D" w:rsidP="006D4414">
                            <w:pPr>
                              <w:spacing w:line="40" w:lineRule="atLeast"/>
                              <w:jc w:val="right"/>
                              <w:rPr>
                                <w:rFonts w:ascii="Avenir LT 85 Heavy" w:hAnsi="Avenir LT 85 Heavy"/>
                                <w:b/>
                                <w:color w:val="004E90" w:themeColor="background1"/>
                                <w:sz w:val="20"/>
                              </w:rPr>
                            </w:pPr>
                            <w:r>
                              <w:rPr>
                                <w:rFonts w:ascii="Avenir LT 85 Heavy" w:hAnsi="Avenir LT 85 Heavy"/>
                                <w:b/>
                                <w:color w:val="004E90" w:themeColor="background1"/>
                                <w:sz w:val="20"/>
                              </w:rPr>
                              <w:t xml:space="preserve">August </w:t>
                            </w:r>
                            <w:r w:rsidRPr="00D81C2E">
                              <w:rPr>
                                <w:rFonts w:ascii="Avenir LT 85 Heavy" w:hAnsi="Avenir LT 85 Heavy"/>
                                <w:b/>
                                <w:color w:val="004E90" w:themeColor="background1"/>
                                <w:sz w:val="20"/>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93.7pt;margin-top:94.8pt;width:141.75pt;height:10.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dsAIAALA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CiJMWWvRIB41WYkCRqU7fqQScHjpw0wNsQ5ctU9Xdi+KrQlysa8J3dCml6GtKSsjONzfds6sj&#10;jjIg2/6DKCEM2WthgYZKtqZ0UAwE6NClp1NnTCqFCTn3vCCYYVTAmX/th+HMhiDJdLuTSr+jokXG&#10;SLGEzlt0crhX2mRDksnFBOMiZ01ju9/wiw1wHHcgNlw1ZyYL28wfsRdv5pt56IRBtHFCL8ucZb4O&#10;nSj3b2bZdbZeZ/5PE9cPk5qVJeUmzCQsP/yzxh0lPkriJC0lGlYaOJOSkrvtupHoQEDYuf2OBTlz&#10;cy/TsEUALi8o+UHorYLYyaP5jRPm4cyJb7y54/nxKo68MA6z/JLSPeP03ymhPsXxDHpq6fyWm2e/&#10;19xI0jINo6NhbYpBHfAZJ5IYCW54aW1NWDPaZ6Uw6T+XAto9NdoK1mh0VKsetoN9GVbNRsxbUT6B&#10;gqUAgYFMYeyBUQv5HaMeRkiK1bc9kRSj5j2HV2DmzWTIydhOBuEFXE2xxmg013qcS/tOsl0NyOM7&#10;42IJL6ViVsTPWRzfF4wFy+U4wszcOf+3Xs+DdvELAAD//wMAUEsDBBQABgAIAAAAIQAqB+734AAA&#10;AAsBAAAPAAAAZHJzL2Rvd25yZXYueG1sTI/BTsMwEETvSPyDtUjcqN0WpUmIU1UITkiINBw4OrGb&#10;WI3XIXbb8Pcsp3JczdPM22I7u4GdzRSsRwnLhQBmsPXaYifhs359SIGFqFCrwaOR8GMCbMvbm0Ll&#10;2l+wMud97BiVYMiVhD7GMec8tL1xKiz8aJCyg5+cinROHdeTulC5G/hKiIQ7ZZEWejWa5960x/3J&#10;Sdh9YfViv9+bj+pQ2brOBL4lRynv7+bdE7Bo5niF4U+f1KEkp8afUAc2SFinm0dCKUizBBgRyUZk&#10;wBoJq6VYAy8L/v+H8hcAAP//AwBQSwECLQAUAAYACAAAACEAtoM4kv4AAADhAQAAEwAAAAAAAAAA&#10;AAAAAAAAAAAAW0NvbnRlbnRfVHlwZXNdLnhtbFBLAQItABQABgAIAAAAIQA4/SH/1gAAAJQBAAAL&#10;AAAAAAAAAAAAAAAAAC8BAABfcmVscy8ucmVsc1BLAQItABQABgAIAAAAIQD+ob5dsAIAALAFAAAO&#10;AAAAAAAAAAAAAAAAAC4CAABkcnMvZTJvRG9jLnhtbFBLAQItABQABgAIAAAAIQAqB+734AAAAAsB&#10;AAAPAAAAAAAAAAAAAAAAAAoFAABkcnMvZG93bnJldi54bWxQSwUGAAAAAAQABADzAAAAFwYAAAAA&#10;" filled="f" stroked="f">
                <v:textbox inset="0,0,0,0">
                  <w:txbxContent>
                    <w:p w:rsidR="002B434D" w:rsidRPr="00D81C2E" w:rsidRDefault="002B434D" w:rsidP="006D4414">
                      <w:pPr>
                        <w:spacing w:line="40" w:lineRule="atLeast"/>
                        <w:jc w:val="right"/>
                        <w:rPr>
                          <w:rFonts w:ascii="Avenir LT 85 Heavy" w:hAnsi="Avenir LT 85 Heavy"/>
                          <w:b/>
                          <w:color w:val="004E90" w:themeColor="background1"/>
                          <w:sz w:val="20"/>
                        </w:rPr>
                      </w:pPr>
                      <w:r>
                        <w:rPr>
                          <w:rFonts w:ascii="Avenir LT 85 Heavy" w:hAnsi="Avenir LT 85 Heavy"/>
                          <w:b/>
                          <w:color w:val="004E90" w:themeColor="background1"/>
                          <w:sz w:val="20"/>
                        </w:rPr>
                        <w:t xml:space="preserve">August </w:t>
                      </w:r>
                      <w:r w:rsidRPr="00D81C2E">
                        <w:rPr>
                          <w:rFonts w:ascii="Avenir LT 85 Heavy" w:hAnsi="Avenir LT 85 Heavy"/>
                          <w:b/>
                          <w:color w:val="004E90" w:themeColor="background1"/>
                          <w:sz w:val="20"/>
                        </w:rPr>
                        <w:t>2015</w:t>
                      </w:r>
                    </w:p>
                  </w:txbxContent>
                </v:textbox>
                <w10:wrap type="tight" anchorx="page" anchory="page"/>
              </v:shape>
            </w:pict>
          </mc:Fallback>
        </mc:AlternateContent>
      </w:r>
      <w:r w:rsidR="00176D91" w:rsidRPr="003F37FE">
        <w:rPr>
          <w:sz w:val="19"/>
          <w:szCs w:val="19"/>
        </w:rPr>
        <w:t>It is this part of the process that your adviser will create your financial plan. In simple terms, this will start with what you currently have and, after taking into account your future earn</w:t>
      </w:r>
      <w:bookmarkStart w:id="0" w:name="_GoBack"/>
      <w:bookmarkEnd w:id="0"/>
      <w:r w:rsidR="00176D91" w:rsidRPr="003F37FE">
        <w:rPr>
          <w:sz w:val="19"/>
          <w:szCs w:val="19"/>
        </w:rPr>
        <w:t xml:space="preserve">ings, will map out how you can achieve your financial goals. </w:t>
      </w:r>
    </w:p>
    <w:p w:rsidR="00176D91" w:rsidRPr="003F37FE" w:rsidRDefault="00176D91" w:rsidP="002B434D">
      <w:pPr>
        <w:spacing w:after="240" w:line="240" w:lineRule="auto"/>
        <w:rPr>
          <w:sz w:val="19"/>
          <w:szCs w:val="19"/>
        </w:rPr>
      </w:pPr>
      <w:r w:rsidRPr="003F37FE">
        <w:rPr>
          <w:sz w:val="19"/>
          <w:szCs w:val="19"/>
        </w:rPr>
        <w:t xml:space="preserve">It is important to remember that not all of your original financial goals may be achievable – however, this plan will show you what </w:t>
      </w:r>
      <w:r w:rsidRPr="00AA2783">
        <w:rPr>
          <w:i/>
          <w:sz w:val="19"/>
          <w:szCs w:val="19"/>
        </w:rPr>
        <w:t>is</w:t>
      </w:r>
      <w:r w:rsidRPr="003F37FE">
        <w:rPr>
          <w:sz w:val="19"/>
          <w:szCs w:val="19"/>
        </w:rPr>
        <w:t xml:space="preserve"> possible and will help you decide on which goals are most important.</w:t>
      </w:r>
    </w:p>
    <w:p w:rsidR="00176D91" w:rsidRPr="00176D91" w:rsidRDefault="00176D91" w:rsidP="002B434D">
      <w:pPr>
        <w:pStyle w:val="Heading1"/>
        <w:spacing w:after="120" w:line="240" w:lineRule="auto"/>
        <w:rPr>
          <w:b/>
          <w:sz w:val="24"/>
          <w:szCs w:val="24"/>
        </w:rPr>
      </w:pPr>
      <w:r w:rsidRPr="00176D91">
        <w:rPr>
          <w:b/>
          <w:sz w:val="24"/>
          <w:szCs w:val="24"/>
        </w:rPr>
        <w:t xml:space="preserve">STEP 5: Implementing your plan </w:t>
      </w:r>
    </w:p>
    <w:p w:rsidR="00176D91" w:rsidRPr="003F37FE" w:rsidRDefault="00176D91" w:rsidP="002B434D">
      <w:pPr>
        <w:spacing w:after="120" w:line="240" w:lineRule="auto"/>
        <w:rPr>
          <w:sz w:val="19"/>
          <w:szCs w:val="19"/>
        </w:rPr>
      </w:pPr>
      <w:r w:rsidRPr="003F37FE">
        <w:rPr>
          <w:sz w:val="19"/>
          <w:szCs w:val="19"/>
        </w:rPr>
        <w:t xml:space="preserve">Something to remember when working with a financial adviser is that they will make informed recommendations – it is you that makes the decisions. </w:t>
      </w:r>
    </w:p>
    <w:p w:rsidR="00176D91" w:rsidRPr="003F37FE" w:rsidRDefault="00176D91" w:rsidP="002B434D">
      <w:pPr>
        <w:spacing w:after="120" w:line="240" w:lineRule="auto"/>
        <w:rPr>
          <w:sz w:val="19"/>
          <w:szCs w:val="19"/>
        </w:rPr>
      </w:pPr>
      <w:r w:rsidRPr="003F37FE">
        <w:rPr>
          <w:sz w:val="19"/>
          <w:szCs w:val="19"/>
        </w:rPr>
        <w:t xml:space="preserve">So once you are happy with your proposed financial plan, your adviser will put your plan into action. </w:t>
      </w:r>
    </w:p>
    <w:p w:rsidR="00176D91" w:rsidRPr="003F37FE" w:rsidRDefault="00176D91" w:rsidP="002B434D">
      <w:pPr>
        <w:spacing w:after="240" w:line="240" w:lineRule="auto"/>
        <w:rPr>
          <w:sz w:val="19"/>
          <w:szCs w:val="19"/>
        </w:rPr>
      </w:pPr>
      <w:r w:rsidRPr="003F37FE">
        <w:rPr>
          <w:sz w:val="19"/>
          <w:szCs w:val="19"/>
        </w:rPr>
        <w:t>This may involve making changes to how your super is invested, starting a regular savings plan, contributing more to super, increasing your insurance level or structuring your assets differently.</w:t>
      </w:r>
    </w:p>
    <w:p w:rsidR="00176D91" w:rsidRPr="00176D91" w:rsidRDefault="00176D91" w:rsidP="002B434D">
      <w:pPr>
        <w:pStyle w:val="Heading1"/>
        <w:spacing w:after="120" w:line="240" w:lineRule="auto"/>
        <w:rPr>
          <w:b/>
          <w:sz w:val="24"/>
          <w:szCs w:val="24"/>
        </w:rPr>
      </w:pPr>
      <w:r w:rsidRPr="00176D91">
        <w:rPr>
          <w:b/>
          <w:sz w:val="24"/>
          <w:szCs w:val="24"/>
        </w:rPr>
        <w:t>STEP 6: Keeping you on track</w:t>
      </w:r>
    </w:p>
    <w:p w:rsidR="00176D91" w:rsidRPr="003F37FE" w:rsidRDefault="00176D91" w:rsidP="002B434D">
      <w:pPr>
        <w:spacing w:after="120" w:line="240" w:lineRule="auto"/>
        <w:rPr>
          <w:sz w:val="19"/>
          <w:szCs w:val="19"/>
        </w:rPr>
      </w:pPr>
      <w:r w:rsidRPr="003F37FE">
        <w:rPr>
          <w:sz w:val="19"/>
          <w:szCs w:val="19"/>
        </w:rPr>
        <w:t xml:space="preserve">Once </w:t>
      </w:r>
      <w:proofErr w:type="gramStart"/>
      <w:r w:rsidRPr="003F37FE">
        <w:rPr>
          <w:sz w:val="19"/>
          <w:szCs w:val="19"/>
        </w:rPr>
        <w:t>your</w:t>
      </w:r>
      <w:proofErr w:type="gramEnd"/>
      <w:r w:rsidRPr="003F37FE">
        <w:rPr>
          <w:sz w:val="19"/>
          <w:szCs w:val="19"/>
        </w:rPr>
        <w:t xml:space="preserve"> financial plan is in place, your adviser will then review your financial plan and regularly review it with you. </w:t>
      </w:r>
    </w:p>
    <w:p w:rsidR="00176D91" w:rsidRPr="003F37FE" w:rsidRDefault="00176D91" w:rsidP="002B434D">
      <w:pPr>
        <w:spacing w:after="120" w:line="240" w:lineRule="auto"/>
        <w:rPr>
          <w:sz w:val="19"/>
          <w:szCs w:val="19"/>
        </w:rPr>
      </w:pPr>
      <w:r w:rsidRPr="003F37FE">
        <w:rPr>
          <w:sz w:val="19"/>
          <w:szCs w:val="19"/>
        </w:rPr>
        <w:t>It is at these meeting</w:t>
      </w:r>
      <w:r w:rsidR="008042E7">
        <w:rPr>
          <w:sz w:val="19"/>
          <w:szCs w:val="19"/>
        </w:rPr>
        <w:t>s</w:t>
      </w:r>
      <w:r w:rsidRPr="003F37FE">
        <w:rPr>
          <w:sz w:val="19"/>
          <w:szCs w:val="19"/>
        </w:rPr>
        <w:t xml:space="preserve"> that you will need to keep your adviser up-to-date with any major life changes, such as starting a new job, getting married, having a baby, becoming ill or wanting to retire earlier. </w:t>
      </w:r>
    </w:p>
    <w:p w:rsidR="00176D91" w:rsidRPr="003F37FE" w:rsidRDefault="00176D91" w:rsidP="003F37FE">
      <w:pPr>
        <w:spacing w:after="240" w:line="240" w:lineRule="auto"/>
        <w:rPr>
          <w:b/>
          <w:sz w:val="19"/>
          <w:szCs w:val="19"/>
        </w:rPr>
      </w:pPr>
      <w:r w:rsidRPr="003F37FE">
        <w:rPr>
          <w:sz w:val="19"/>
          <w:szCs w:val="19"/>
        </w:rPr>
        <w:t>Taking a collaborative approach with your adviser will allow them to make any necessary changes to your financial plan, so that you remain on track and confident you are working towards achieving your financial goals.</w:t>
      </w:r>
      <w:r w:rsidR="002B434D" w:rsidRPr="003F37FE">
        <w:rPr>
          <w:sz w:val="19"/>
          <w:szCs w:val="19"/>
        </w:rPr>
        <w:t xml:space="preserve"> </w:t>
      </w:r>
    </w:p>
    <w:p w:rsidR="00176D91" w:rsidRPr="00176D91" w:rsidRDefault="00176D91" w:rsidP="003F37FE">
      <w:pPr>
        <w:pStyle w:val="Heading1"/>
        <w:spacing w:after="120" w:line="240" w:lineRule="auto"/>
        <w:rPr>
          <w:b/>
          <w:sz w:val="24"/>
          <w:szCs w:val="24"/>
        </w:rPr>
      </w:pPr>
      <w:r w:rsidRPr="00176D91">
        <w:rPr>
          <w:b/>
          <w:sz w:val="24"/>
          <w:szCs w:val="24"/>
        </w:rPr>
        <w:t>We can help</w:t>
      </w:r>
    </w:p>
    <w:p w:rsidR="00176D91" w:rsidRPr="003F37FE" w:rsidRDefault="00176D91" w:rsidP="003F37FE">
      <w:pPr>
        <w:spacing w:after="120" w:line="240" w:lineRule="auto"/>
        <w:rPr>
          <w:sz w:val="19"/>
          <w:szCs w:val="19"/>
        </w:rPr>
      </w:pPr>
      <w:r w:rsidRPr="003F37FE">
        <w:rPr>
          <w:sz w:val="19"/>
          <w:szCs w:val="19"/>
        </w:rPr>
        <w:t>We can show you how having a financial plan can make a big difference to your life, whatever your age or financial situation.</w:t>
      </w:r>
    </w:p>
    <w:p w:rsidR="00176D91" w:rsidRPr="003F37FE" w:rsidRDefault="00176D91" w:rsidP="003F37FE">
      <w:pPr>
        <w:spacing w:after="120" w:line="240" w:lineRule="auto"/>
        <w:rPr>
          <w:sz w:val="19"/>
          <w:szCs w:val="19"/>
        </w:rPr>
      </w:pPr>
      <w:r w:rsidRPr="003F37FE">
        <w:rPr>
          <w:sz w:val="19"/>
          <w:szCs w:val="19"/>
        </w:rPr>
        <w:t>To find out more, please contact our office to make an appointment.</w:t>
      </w:r>
    </w:p>
    <w:p w:rsidR="00176D91" w:rsidRDefault="00176D91" w:rsidP="00262350">
      <w:pPr>
        <w:spacing w:after="120" w:line="240" w:lineRule="auto"/>
        <w:rPr>
          <w:sz w:val="20"/>
          <w:szCs w:val="20"/>
        </w:rPr>
      </w:pPr>
    </w:p>
    <w:sectPr w:rsidR="00176D91" w:rsidSect="00F715F3">
      <w:headerReference w:type="default" r:id="rId8"/>
      <w:footerReference w:type="default" r:id="rId9"/>
      <w:headerReference w:type="first" r:id="rId10"/>
      <w:footerReference w:type="first" r:id="rId11"/>
      <w:pgSz w:w="11904" w:h="16834"/>
      <w:pgMar w:top="1701" w:right="567" w:bottom="1134" w:left="567" w:header="0" w:footer="23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D6" w:rsidRDefault="00B83FD6">
      <w:pPr>
        <w:spacing w:after="0" w:line="240" w:lineRule="auto"/>
      </w:pPr>
      <w:r>
        <w:separator/>
      </w:r>
    </w:p>
  </w:endnote>
  <w:endnote w:type="continuationSeparator" w:id="0">
    <w:p w:rsidR="00B83FD6" w:rsidRDefault="00B8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35 Light">
    <w:charset w:val="00"/>
    <w:family w:val="auto"/>
    <w:pitch w:val="variable"/>
    <w:sig w:usb0="00000003" w:usb1="00000000" w:usb2="00000000" w:usb3="00000000" w:csb0="00000001" w:csb1="00000000"/>
  </w:font>
  <w:font w:name="Avenir LT 85 Heavy">
    <w:altName w:val="Trebuchet MS"/>
    <w:charset w:val="00"/>
    <w:family w:val="auto"/>
    <w:pitch w:val="variable"/>
    <w:sig w:usb0="00000003" w:usb1="00000000" w:usb2="00000000" w:usb3="00000000" w:csb0="00000001" w:csb1="00000000"/>
  </w:font>
  <w:font w:name="Avenir 65 Medium">
    <w:charset w:val="00"/>
    <w:family w:val="auto"/>
    <w:pitch w:val="variable"/>
    <w:sig w:usb0="00000003" w:usb1="00000000" w:usb2="00000000" w:usb3="00000000" w:csb0="00000001" w:csb1="00000000"/>
  </w:font>
  <w:font w:name="AvenirLTStd-Light">
    <w:altName w:val="Avenir LT Std 35 Light"/>
    <w:panose1 w:val="00000000000000000000"/>
    <w:charset w:val="4D"/>
    <w:family w:val="auto"/>
    <w:notTrueType/>
    <w:pitch w:val="default"/>
    <w:sig w:usb0="00000003" w:usb1="00000000" w:usb2="00000000" w:usb3="00000000" w:csb0="00000001" w:csb1="00000000"/>
  </w:font>
  <w:font w:name="Avenir LT 35 Light">
    <w:altName w:val="Malgun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85 Heavy">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10770"/>
    </w:tblGrid>
    <w:tr w:rsidR="00294694" w:rsidTr="005124C1">
      <w:tc>
        <w:tcPr>
          <w:tcW w:w="10770" w:type="dxa"/>
          <w:tcBorders>
            <w:top w:val="single" w:sz="8" w:space="0" w:color="C9D712" w:themeColor="text1"/>
          </w:tcBorders>
          <w:vAlign w:val="center"/>
        </w:tcPr>
        <w:p w:rsidR="00294694" w:rsidRPr="005124C1" w:rsidRDefault="00294694" w:rsidP="00F715F3">
          <w:pPr>
            <w:pStyle w:val="Footer"/>
            <w:rPr>
              <w:sz w:val="16"/>
              <w:szCs w:val="16"/>
            </w:rPr>
          </w:pPr>
          <w:r w:rsidRPr="005124C1">
            <w:rPr>
              <w:sz w:val="16"/>
              <w:szCs w:val="16"/>
            </w:rPr>
            <w:t>The information provided in this document is general information only and does not constitute personal advice. It has been prepared without taking into account any of your individual objectives, financial solutions or needs. Before acting on this information you should consider its appropriateness, having regard to your own objectives, financial situation and needs. You should read the relevant Product Disclosure Statements and seek personal advice from a qualifie</w:t>
          </w:r>
          <w:r w:rsidR="00EB05C7" w:rsidRPr="005124C1">
            <w:rPr>
              <w:sz w:val="16"/>
              <w:szCs w:val="16"/>
            </w:rPr>
            <w:t>d financial adviser</w:t>
          </w:r>
          <w:r w:rsidR="00F715F3" w:rsidRPr="005124C1">
            <w:rPr>
              <w:sz w:val="16"/>
              <w:szCs w:val="16"/>
            </w:rPr>
            <w:t>. From time to time we may send you informative updates and details of the range of services we can provide. If you no longer want to receive this information please contact our office to opt out.</w:t>
          </w:r>
        </w:p>
      </w:tc>
    </w:tr>
  </w:tbl>
  <w:p w:rsidR="00294694" w:rsidRDefault="002946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5364"/>
      <w:gridCol w:w="5406"/>
    </w:tblGrid>
    <w:tr w:rsidR="005124C1" w:rsidTr="00EF6C4F">
      <w:tc>
        <w:tcPr>
          <w:tcW w:w="5493" w:type="dxa"/>
          <w:tcBorders>
            <w:top w:val="single" w:sz="8" w:space="0" w:color="C9D712" w:themeColor="text1"/>
            <w:bottom w:val="single" w:sz="8" w:space="0" w:color="C9D712" w:themeColor="text1"/>
          </w:tcBorders>
          <w:vAlign w:val="center"/>
        </w:tcPr>
        <w:p w:rsidR="005124C1" w:rsidRDefault="005124C1" w:rsidP="00EF6C4F">
          <w:pPr>
            <w:pStyle w:val="Address"/>
          </w:pPr>
          <w:r w:rsidRPr="00267619">
            <w:rPr>
              <w:rFonts w:ascii="Avenir 65 Medium" w:hAnsi="Avenir 65 Medium"/>
              <w:color w:val="004E90" w:themeColor="background1"/>
            </w:rPr>
            <w:t>Financial Services Partners Pty Ltd</w:t>
          </w:r>
          <w:r>
            <w:br/>
            <w:t>Level 23, 242 Pitt Street, Sydney, NSW 2000, Australia</w:t>
          </w:r>
          <w:r>
            <w:br/>
            <w:t>ABN 15 089 512 587 AFSL 237590</w:t>
          </w:r>
          <w:r>
            <w:br/>
          </w:r>
          <w:r w:rsidRPr="00267619">
            <w:rPr>
              <w:rFonts w:ascii="Avenir LT 85 Heavy" w:hAnsi="Avenir LT 85 Heavy"/>
              <w:color w:val="004E90" w:themeColor="background1"/>
            </w:rPr>
            <w:t>T</w:t>
          </w:r>
          <w:r>
            <w:t xml:space="preserve"> 1800 006 216 </w:t>
          </w:r>
          <w:r w:rsidRPr="00267619">
            <w:rPr>
              <w:rFonts w:ascii="Avenir LT 85 Heavy" w:hAnsi="Avenir LT 85 Heavy"/>
              <w:color w:val="004E90" w:themeColor="background1"/>
            </w:rPr>
            <w:t>W</w:t>
          </w:r>
          <w:r>
            <w:t xml:space="preserve"> www.fspadvice.com.au</w:t>
          </w:r>
        </w:p>
      </w:tc>
      <w:tc>
        <w:tcPr>
          <w:tcW w:w="5493" w:type="dxa"/>
          <w:tcBorders>
            <w:top w:val="single" w:sz="8" w:space="0" w:color="C9D712" w:themeColor="text1"/>
            <w:bottom w:val="single" w:sz="8" w:space="0" w:color="C9D712" w:themeColor="text1"/>
          </w:tcBorders>
          <w:vAlign w:val="center"/>
        </w:tcPr>
        <w:p w:rsidR="005124C1" w:rsidRDefault="005124C1" w:rsidP="00EF6C4F">
          <w:pPr>
            <w:pStyle w:val="Footer"/>
            <w:spacing w:line="240" w:lineRule="atLeast"/>
            <w:jc w:val="right"/>
          </w:pPr>
          <w:r>
            <w:rPr>
              <w:noProof/>
              <w:lang w:eastAsia="en-AU"/>
            </w:rPr>
            <w:drawing>
              <wp:inline distT="0" distB="0" distL="0" distR="0" wp14:anchorId="658B0ED5" wp14:editId="22C4EE8D">
                <wp:extent cx="1844040" cy="667512"/>
                <wp:effectExtent l="25400" t="0" r="10160" b="0"/>
                <wp:docPr id="4" name="Picture 2" descr="f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p logo.jpg"/>
                        <pic:cNvPicPr/>
                      </pic:nvPicPr>
                      <pic:blipFill>
                        <a:blip r:embed="rId1"/>
                        <a:stretch>
                          <a:fillRect/>
                        </a:stretch>
                      </pic:blipFill>
                      <pic:spPr>
                        <a:xfrm>
                          <a:off x="0" y="0"/>
                          <a:ext cx="1844040" cy="667512"/>
                        </a:xfrm>
                        <a:prstGeom prst="rect">
                          <a:avLst/>
                        </a:prstGeom>
                      </pic:spPr>
                    </pic:pic>
                  </a:graphicData>
                </a:graphic>
              </wp:inline>
            </w:drawing>
          </w:r>
        </w:p>
      </w:tc>
    </w:tr>
    <w:tr w:rsidR="005124C1" w:rsidTr="00EF6C4F">
      <w:tc>
        <w:tcPr>
          <w:tcW w:w="10986" w:type="dxa"/>
          <w:gridSpan w:val="2"/>
          <w:tcBorders>
            <w:top w:val="single" w:sz="8" w:space="0" w:color="C9D712" w:themeColor="text1"/>
          </w:tcBorders>
          <w:vAlign w:val="center"/>
        </w:tcPr>
        <w:p w:rsidR="005124C1" w:rsidRPr="005124C1" w:rsidRDefault="005124C1" w:rsidP="00EF6C4F">
          <w:pPr>
            <w:pStyle w:val="Footer"/>
            <w:rPr>
              <w:sz w:val="16"/>
              <w:szCs w:val="16"/>
            </w:rPr>
          </w:pPr>
          <w:r w:rsidRPr="005124C1">
            <w:rPr>
              <w:sz w:val="16"/>
              <w:szCs w:val="16"/>
            </w:rPr>
            <w:t>The information provided in this document is general information only and does not constitute personal advice. It has been prepared without taking into account any of your individual objectives, financial solutions or needs. Before acting on this information you should consider its appropriateness, having regard to your own objectives, financial situation and needs. You should read the relevant Product Disclosure Statements and seek personal advice from a qualified financial adviser. From time to time we may send you informative updates and details of the range of services we can provide. If you no longer want to receive this information please contact our office to opt out.</w:t>
          </w:r>
        </w:p>
      </w:tc>
    </w:tr>
  </w:tbl>
  <w:p w:rsidR="005124C1" w:rsidRDefault="00512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D6" w:rsidRDefault="00B83FD6">
      <w:pPr>
        <w:spacing w:after="0" w:line="240" w:lineRule="auto"/>
      </w:pPr>
      <w:r>
        <w:separator/>
      </w:r>
    </w:p>
  </w:footnote>
  <w:footnote w:type="continuationSeparator" w:id="0">
    <w:p w:rsidR="00B83FD6" w:rsidRDefault="00B8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AD" w:rsidRDefault="000B4D32">
    <w:pPr>
      <w:pStyle w:val="Header"/>
    </w:pPr>
    <w:r>
      <w:rPr>
        <w:noProof/>
        <w:lang w:eastAsia="en-AU"/>
      </w:rPr>
      <mc:AlternateContent>
        <mc:Choice Requires="wps">
          <w:drawing>
            <wp:anchor distT="0" distB="0" distL="114300" distR="114300" simplePos="0" relativeHeight="251658240" behindDoc="1" locked="0" layoutInCell="1" allowOverlap="1" wp14:anchorId="4A8B6599" wp14:editId="60C57BCB">
              <wp:simplePos x="0" y="0"/>
              <wp:positionH relativeFrom="page">
                <wp:posOffset>3816350</wp:posOffset>
              </wp:positionH>
              <wp:positionV relativeFrom="page">
                <wp:posOffset>-180340</wp:posOffset>
              </wp:positionV>
              <wp:extent cx="3815715" cy="539750"/>
              <wp:effectExtent l="0" t="0" r="13335" b="12700"/>
              <wp:wrapTight wrapText="bothSides">
                <wp:wrapPolygon edited="0">
                  <wp:start x="0" y="0"/>
                  <wp:lineTo x="0" y="21346"/>
                  <wp:lineTo x="21568" y="21346"/>
                  <wp:lineTo x="21568" y="0"/>
                  <wp:lineTo x="0" y="0"/>
                </wp:wrapPolygon>
              </wp:wrapTight>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5715" cy="539750"/>
                      </a:xfrm>
                      <a:prstGeom prst="flowChartAlternateProcess">
                        <a:avLst/>
                      </a:prstGeom>
                      <a:noFill/>
                      <a:ln w="12700">
                        <a:solidFill>
                          <a:srgbClr val="B4C814"/>
                        </a:solidFill>
                        <a:miter lim="800000"/>
                        <a:headEnd/>
                        <a:tailEnd/>
                      </a:ln>
                      <a:effectLst/>
                      <a:extLst>
                        <a:ext uri="{909E8E84-426E-40DD-AFC4-6F175D3DCCD1}">
                          <a14:hiddenFill xmlns:a14="http://schemas.microsoft.com/office/drawing/2010/main">
                            <a:solidFill>
                              <a:srgbClr val="F9C51A"/>
                            </a:soli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rsidR="000C46C1" w:rsidRDefault="000C46C1" w:rsidP="001B2B2D">
                          <w:pPr>
                            <w:spacing w:after="0" w:line="240" w:lineRule="atLeast"/>
                            <w:jc w:val="right"/>
                            <w:rPr>
                              <w:rFonts w:ascii="Avenir 85 Heavy" w:hAnsi="Avenir 85 Heavy"/>
                              <w:sz w:val="20"/>
                            </w:rPr>
                          </w:pPr>
                        </w:p>
                        <w:p w:rsidR="00CF04AD" w:rsidRPr="00CF04AD" w:rsidRDefault="00CF04AD" w:rsidP="001B2B2D">
                          <w:pPr>
                            <w:spacing w:after="0" w:line="240" w:lineRule="atLeast"/>
                            <w:jc w:val="right"/>
                            <w:rPr>
                              <w:sz w:val="20"/>
                            </w:rPr>
                          </w:pPr>
                          <w:r w:rsidRPr="000C46C1">
                            <w:rPr>
                              <w:rFonts w:ascii="Avenir 85 Heavy" w:hAnsi="Avenir 85 Heavy"/>
                              <w:sz w:val="20"/>
                            </w:rPr>
                            <w:t>Keeping in Touch –</w:t>
                          </w:r>
                          <w:r w:rsidRPr="00CF04AD">
                            <w:rPr>
                              <w:sz w:val="20"/>
                            </w:rPr>
                            <w:t xml:space="preserve"> </w:t>
                          </w:r>
                          <w:r w:rsidRPr="000C46C1">
                            <w:rPr>
                              <w:rFonts w:ascii="Avenir 65 Medium" w:hAnsi="Avenir 65 Medium"/>
                              <w:sz w:val="20"/>
                            </w:rPr>
                            <w:t>Date/secondary details</w:t>
                          </w:r>
                        </w:p>
                      </w:txbxContent>
                    </wps:txbx>
                    <wps:bodyPr rot="0" vert="horz" wrap="square" lIns="0" tIns="91440" rIns="36000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8" type="#_x0000_t176" style="position:absolute;margin-left:300.5pt;margin-top:-14.2pt;width:300.45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X0FAMAAHMGAAAOAAAAZHJzL2Uyb0RvYy54bWysVVFvmzAQfp+0/2D5nQIBEhKVVAkh06Ru&#10;q9RNe3bABGvGZrZT0k377zubhDbtyzQ1kZAP+873fffdcX1zbDl6oEozKTIcXgUYUVHKiol9hr99&#10;3XopRtoQUREuBc3wI9X4Zvn+3XXfLehENpJXVCEIIvSi7zLcGNMtfF+XDW2JvpIdFbBZS9USA6ba&#10;+5UiPURvuT8JgqnfS1V1SpZUa3i7GTbx0sWva1qaL3WtqUE8w5CbcU/lnjv79JfXZLFXpGtYeUqD&#10;/EcWLWECLh1DbYgh6KDYq1AtK5XUsjZXpWx9WdespA4DoAmDF2juG9JRhwXI0d1Ik367sOXnhzuF&#10;WAW1w0iQFkq0Ohjpbkahpafv9AJO3Xd3ygLU3a0sf2gkZN4QsacrpWTfUFJBUu68f+FgDQ2uaNd/&#10;khVEJxDdMXWsVWsDAgfo6AryOBaEHg0q4WWUhsksTDAqYS+J5rPEVcwni7N3p7T5QGWL7CLDNZc9&#10;5KXMihuqBDH0btCGu5I83GoDkMD/7GczEHLLOHdK4AL1gGMyCwLnoSVnld110NV+l3OFHgiIaR3n&#10;aRhbgiDaxbGWwdWIszbDaWB/g8gsR4Wo3DWGMD6swZkLG5w6sQ75gXU0sHTvgQonpN/zYF6kRRp7&#10;8WRaeHGw2XirbR570204SzbRJs834R+bdRgvGlZVVNjEz6IO438Tzam9BjmOsr4AqJ/zsJ3nSbh6&#10;zYN/mYajCVBdQlptk2AWR6k3myWRF0dF4K3Tbe6t8nA6nRXrfF28gFQ4mvTboBo5t1nJA5Ttvql6&#10;VDErpUkSQ+nAgGlhl7aQiPA9jLnSKIyUNN+ZaVynWOHaGBfMpIH9D8LjXUMG3URJEAx9Mh533IzX&#10;D0yd1WCtsZ4n8E9cgnrOSnFtZztt6Fhz3B1Barb9drJ6hAaEfF2XwbCGRSPVL4x6GHwZ1j8PRFGM&#10;+EcBTWynpFvMwzgGQzkjmg4E7J5vEVFCnAwbIMYtczOM1kOn2L6Ba0IHX0g7U2rmeu8pJcBhDZhs&#10;DtFpCtvR+dx2p56+Fcu/AAAA//8DAFBLAwQUAAYACAAAACEAki1tROEAAAALAQAADwAAAGRycy9k&#10;b3ducmV2LnhtbEyPzU7DMBCE70i8g7VI3Fo7EUQlxKlKESAOORB+zm68JFHtdRS7rXl73BMcRzOa&#10;+aZaR2vYEWc/OpKQLQUwpM7pkXoJH+9PixUwHxRpZRyhhB/0sK4vLypVaneiNzy2oWephHypJAwh&#10;TCXnvhvQKr90E1Lyvt1sVUhy7rme1SmVW8NzIQpu1UhpYVATbgfs9u3BSthO+8/mq3l+beNkNi8m&#10;6seH2Eh5fRU398ACxvAXhjN+Qoc6Me3cgbRnRkIhsvQlSFjkqxtg50QusjtgOwm3RQG8rvj/D/Uv&#10;AAAA//8DAFBLAQItABQABgAIAAAAIQC2gziS/gAAAOEBAAATAAAAAAAAAAAAAAAAAAAAAABbQ29u&#10;dGVudF9UeXBlc10ueG1sUEsBAi0AFAAGAAgAAAAhADj9If/WAAAAlAEAAAsAAAAAAAAAAAAAAAAA&#10;LwEAAF9yZWxzLy5yZWxzUEsBAi0AFAAGAAgAAAAhAEyV5fQUAwAAcwYAAA4AAAAAAAAAAAAAAAAA&#10;LgIAAGRycy9lMm9Eb2MueG1sUEsBAi0AFAAGAAgAAAAhAJItbUThAAAACwEAAA8AAAAAAAAAAAAA&#10;AAAAbgUAAGRycy9kb3ducmV2LnhtbFBLBQYAAAAABAAEAPMAAAB8BgAAAAA=&#10;" filled="f" fillcolor="#f9c51a" strokecolor="#b4c814" strokeweight="1pt">
              <v:shadow opacity="22938f" offset="0"/>
              <v:textbox inset="0,7.2pt,10mm,7.2pt">
                <w:txbxContent>
                  <w:p w:rsidR="000C46C1" w:rsidRDefault="000C46C1" w:rsidP="001B2B2D">
                    <w:pPr>
                      <w:spacing w:after="0" w:line="240" w:lineRule="atLeast"/>
                      <w:jc w:val="right"/>
                      <w:rPr>
                        <w:rFonts w:ascii="Avenir 85 Heavy" w:hAnsi="Avenir 85 Heavy"/>
                        <w:sz w:val="20"/>
                      </w:rPr>
                    </w:pPr>
                  </w:p>
                  <w:p w:rsidR="00CF04AD" w:rsidRPr="00CF04AD" w:rsidRDefault="00CF04AD" w:rsidP="001B2B2D">
                    <w:pPr>
                      <w:spacing w:after="0" w:line="240" w:lineRule="atLeast"/>
                      <w:jc w:val="right"/>
                      <w:rPr>
                        <w:sz w:val="20"/>
                      </w:rPr>
                    </w:pPr>
                    <w:r w:rsidRPr="000C46C1">
                      <w:rPr>
                        <w:rFonts w:ascii="Avenir 85 Heavy" w:hAnsi="Avenir 85 Heavy"/>
                        <w:sz w:val="20"/>
                      </w:rPr>
                      <w:t>Keeping in Touch –</w:t>
                    </w:r>
                    <w:r w:rsidRPr="00CF04AD">
                      <w:rPr>
                        <w:sz w:val="20"/>
                      </w:rPr>
                      <w:t xml:space="preserve"> </w:t>
                    </w:r>
                    <w:r w:rsidRPr="000C46C1">
                      <w:rPr>
                        <w:rFonts w:ascii="Avenir 65 Medium" w:hAnsi="Avenir 65 Medium"/>
                        <w:sz w:val="20"/>
                      </w:rPr>
                      <w:t>Date/secondary details</w:t>
                    </w:r>
                  </w:p>
                </w:txbxContent>
              </v:textbox>
              <w10:wrap type="tight" anchorx="page" anchory="page"/>
            </v:shape>
          </w:pict>
        </mc:Fallback>
      </mc:AlternateContent>
    </w:r>
    <w:r w:rsidR="001B2B2D">
      <w:softHyphen/>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C6" w:rsidRDefault="000E5DC6">
    <w:pPr>
      <w:pStyle w:val="Header"/>
    </w:pPr>
    <w:r>
      <w:rPr>
        <w:noProof/>
        <w:lang w:eastAsia="en-AU"/>
      </w:rPr>
      <w:drawing>
        <wp:anchor distT="0" distB="180340" distL="114935" distR="114935" simplePos="0" relativeHeight="251657216" behindDoc="0" locked="0" layoutInCell="1" allowOverlap="1" wp14:anchorId="132AF317" wp14:editId="71BC72BF">
          <wp:simplePos x="0" y="0"/>
          <wp:positionH relativeFrom="page">
            <wp:posOffset>360045</wp:posOffset>
          </wp:positionH>
          <wp:positionV relativeFrom="page">
            <wp:posOffset>296545</wp:posOffset>
          </wp:positionV>
          <wp:extent cx="6845300" cy="1079500"/>
          <wp:effectExtent l="19050" t="0" r="0" b="0"/>
          <wp:wrapSquare wrapText="bothSides"/>
          <wp:docPr id="2" name="Picture 2" descr="Keeping In Touch 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eping In Touch Masthead.jpg"/>
                  <pic:cNvPicPr/>
                </pic:nvPicPr>
                <pic:blipFill>
                  <a:blip r:embed="rId1"/>
                  <a:stretch>
                    <a:fillRect/>
                  </a:stretch>
                </pic:blipFill>
                <pic:spPr>
                  <a:xfrm>
                    <a:off x="0" y="0"/>
                    <a:ext cx="6845300" cy="1079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A59"/>
    <w:multiLevelType w:val="hybridMultilevel"/>
    <w:tmpl w:val="7944CA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D81BDC"/>
    <w:multiLevelType w:val="hybridMultilevel"/>
    <w:tmpl w:val="0D502FE2"/>
    <w:lvl w:ilvl="0" w:tplc="674C5916">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13D578AA"/>
    <w:multiLevelType w:val="hybridMultilevel"/>
    <w:tmpl w:val="E9EA6B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89584B"/>
    <w:multiLevelType w:val="hybridMultilevel"/>
    <w:tmpl w:val="E11454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9D803DA"/>
    <w:multiLevelType w:val="hybridMultilevel"/>
    <w:tmpl w:val="CBF4C3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F361FB5"/>
    <w:multiLevelType w:val="hybridMultilevel"/>
    <w:tmpl w:val="1CF2DD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69"/>
    <w:rsid w:val="00000853"/>
    <w:rsid w:val="00037478"/>
    <w:rsid w:val="00041692"/>
    <w:rsid w:val="00052877"/>
    <w:rsid w:val="000B4D32"/>
    <w:rsid w:val="000C46C1"/>
    <w:rsid w:val="000E5DC6"/>
    <w:rsid w:val="0011016D"/>
    <w:rsid w:val="0013276C"/>
    <w:rsid w:val="00176D91"/>
    <w:rsid w:val="001B2B2D"/>
    <w:rsid w:val="001B3769"/>
    <w:rsid w:val="001E6C36"/>
    <w:rsid w:val="001F1F07"/>
    <w:rsid w:val="001F54AE"/>
    <w:rsid w:val="00257C56"/>
    <w:rsid w:val="0026061E"/>
    <w:rsid w:val="00262350"/>
    <w:rsid w:val="0026510C"/>
    <w:rsid w:val="00267619"/>
    <w:rsid w:val="00294694"/>
    <w:rsid w:val="002B434D"/>
    <w:rsid w:val="002B5ACD"/>
    <w:rsid w:val="002D1605"/>
    <w:rsid w:val="00302EAB"/>
    <w:rsid w:val="00303390"/>
    <w:rsid w:val="003229AB"/>
    <w:rsid w:val="003423B2"/>
    <w:rsid w:val="0038161B"/>
    <w:rsid w:val="003F37FE"/>
    <w:rsid w:val="004175FC"/>
    <w:rsid w:val="00444B1D"/>
    <w:rsid w:val="004C1BEE"/>
    <w:rsid w:val="004F1775"/>
    <w:rsid w:val="005124C1"/>
    <w:rsid w:val="005206FE"/>
    <w:rsid w:val="00530C73"/>
    <w:rsid w:val="00535101"/>
    <w:rsid w:val="00552E3C"/>
    <w:rsid w:val="005A7FAB"/>
    <w:rsid w:val="00600473"/>
    <w:rsid w:val="00607AF2"/>
    <w:rsid w:val="00651204"/>
    <w:rsid w:val="006D4414"/>
    <w:rsid w:val="0079517F"/>
    <w:rsid w:val="007C616F"/>
    <w:rsid w:val="007E158E"/>
    <w:rsid w:val="00801231"/>
    <w:rsid w:val="008042E7"/>
    <w:rsid w:val="00816ECA"/>
    <w:rsid w:val="00817A3A"/>
    <w:rsid w:val="00864B23"/>
    <w:rsid w:val="00886875"/>
    <w:rsid w:val="0089483B"/>
    <w:rsid w:val="008E3B49"/>
    <w:rsid w:val="008F1CEF"/>
    <w:rsid w:val="00906F6D"/>
    <w:rsid w:val="00943DED"/>
    <w:rsid w:val="00955DDA"/>
    <w:rsid w:val="009614D7"/>
    <w:rsid w:val="00970A14"/>
    <w:rsid w:val="009C5D35"/>
    <w:rsid w:val="009D2853"/>
    <w:rsid w:val="009E7B43"/>
    <w:rsid w:val="009F1961"/>
    <w:rsid w:val="00A04AF5"/>
    <w:rsid w:val="00A237DE"/>
    <w:rsid w:val="00A242FB"/>
    <w:rsid w:val="00A421C1"/>
    <w:rsid w:val="00A51A4A"/>
    <w:rsid w:val="00A76775"/>
    <w:rsid w:val="00AA2783"/>
    <w:rsid w:val="00AB6903"/>
    <w:rsid w:val="00AD59BA"/>
    <w:rsid w:val="00B1408A"/>
    <w:rsid w:val="00B83FD6"/>
    <w:rsid w:val="00BA1F32"/>
    <w:rsid w:val="00BD17EC"/>
    <w:rsid w:val="00C471E0"/>
    <w:rsid w:val="00C61743"/>
    <w:rsid w:val="00C66BF0"/>
    <w:rsid w:val="00C7457C"/>
    <w:rsid w:val="00C848F0"/>
    <w:rsid w:val="00C85C05"/>
    <w:rsid w:val="00CF04AD"/>
    <w:rsid w:val="00D00919"/>
    <w:rsid w:val="00D81C2E"/>
    <w:rsid w:val="00DC0070"/>
    <w:rsid w:val="00DE2C7D"/>
    <w:rsid w:val="00DE74EF"/>
    <w:rsid w:val="00E03A50"/>
    <w:rsid w:val="00E61DAA"/>
    <w:rsid w:val="00E75345"/>
    <w:rsid w:val="00EB05C7"/>
    <w:rsid w:val="00EB364F"/>
    <w:rsid w:val="00EC52FF"/>
    <w:rsid w:val="00F13C5B"/>
    <w:rsid w:val="00F1752E"/>
    <w:rsid w:val="00F4242E"/>
    <w:rsid w:val="00F715F3"/>
    <w:rsid w:val="00FA57FF"/>
    <w:rsid w:val="00FA5D78"/>
    <w:rsid w:val="00FC0358"/>
    <w:rsid w:val="00FC74E0"/>
    <w:rsid w:val="00FE5F3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1B3769"/>
    <w:pPr>
      <w:spacing w:after="113" w:line="200" w:lineRule="atLeast"/>
    </w:pPr>
    <w:rPr>
      <w:rFonts w:ascii="Avenir 35 Light" w:hAnsi="Avenir 35 Light"/>
      <w:sz w:val="17"/>
    </w:rPr>
  </w:style>
  <w:style w:type="paragraph" w:styleId="Heading1">
    <w:name w:val="heading 1"/>
    <w:basedOn w:val="Normal"/>
    <w:next w:val="Normal"/>
    <w:link w:val="Heading1Char"/>
    <w:rsid w:val="00970A14"/>
    <w:pPr>
      <w:keepNext/>
      <w:keepLines/>
      <w:spacing w:line="280" w:lineRule="atLeast"/>
      <w:outlineLvl w:val="0"/>
    </w:pPr>
    <w:rPr>
      <w:rFonts w:ascii="Avenir LT 85 Heavy" w:eastAsiaTheme="majorEastAsia" w:hAnsi="Avenir LT 85 Heavy" w:cstheme="majorBidi"/>
      <w:bCs/>
      <w:sz w:val="28"/>
      <w:szCs w:val="32"/>
    </w:rPr>
  </w:style>
  <w:style w:type="paragraph" w:styleId="Heading2">
    <w:name w:val="heading 2"/>
    <w:basedOn w:val="Normal"/>
    <w:next w:val="Normal"/>
    <w:link w:val="Heading2Char"/>
    <w:rsid w:val="00BD17EC"/>
    <w:pPr>
      <w:keepNext/>
      <w:keepLines/>
      <w:spacing w:before="113" w:line="280" w:lineRule="atLeast"/>
      <w:outlineLvl w:val="1"/>
    </w:pPr>
    <w:rPr>
      <w:rFonts w:ascii="Avenir 65 Medium" w:eastAsiaTheme="majorEastAsia" w:hAnsi="Avenir 65 Medium" w:cstheme="majorBidi"/>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C73"/>
    <w:pPr>
      <w:ind w:left="720"/>
      <w:contextualSpacing/>
    </w:pPr>
  </w:style>
  <w:style w:type="paragraph" w:styleId="Header">
    <w:name w:val="header"/>
    <w:basedOn w:val="Normal"/>
    <w:link w:val="HeaderChar"/>
    <w:rsid w:val="00267619"/>
    <w:pPr>
      <w:tabs>
        <w:tab w:val="center" w:pos="4320"/>
        <w:tab w:val="right" w:pos="8640"/>
      </w:tabs>
      <w:spacing w:after="0" w:line="240" w:lineRule="auto"/>
    </w:pPr>
  </w:style>
  <w:style w:type="character" w:customStyle="1" w:styleId="Heading1Char">
    <w:name w:val="Heading 1 Char"/>
    <w:basedOn w:val="DefaultParagraphFont"/>
    <w:link w:val="Heading1"/>
    <w:rsid w:val="00970A14"/>
    <w:rPr>
      <w:rFonts w:ascii="Avenir LT 85 Heavy" w:eastAsiaTheme="majorEastAsia" w:hAnsi="Avenir LT 85 Heavy" w:cstheme="majorBidi"/>
      <w:bCs/>
      <w:sz w:val="28"/>
      <w:szCs w:val="32"/>
    </w:rPr>
  </w:style>
  <w:style w:type="paragraph" w:customStyle="1" w:styleId="NormalwithRuleAfter">
    <w:name w:val="Normal with Rule After"/>
    <w:basedOn w:val="Normal"/>
    <w:qFormat/>
    <w:rsid w:val="00303390"/>
    <w:pPr>
      <w:pBdr>
        <w:bottom w:val="single" w:sz="24" w:space="11" w:color="A1A5A9" w:themeColor="text2"/>
      </w:pBdr>
      <w:spacing w:before="60"/>
    </w:pPr>
  </w:style>
  <w:style w:type="character" w:customStyle="1" w:styleId="HeaderChar">
    <w:name w:val="Header Char"/>
    <w:basedOn w:val="DefaultParagraphFont"/>
    <w:link w:val="Header"/>
    <w:rsid w:val="00267619"/>
    <w:rPr>
      <w:rFonts w:ascii="Avenir 35 Light" w:hAnsi="Avenir 35 Light"/>
      <w:sz w:val="17"/>
    </w:rPr>
  </w:style>
  <w:style w:type="paragraph" w:styleId="Footer">
    <w:name w:val="footer"/>
    <w:basedOn w:val="Normal"/>
    <w:link w:val="FooterChar"/>
    <w:rsid w:val="00267619"/>
    <w:pPr>
      <w:tabs>
        <w:tab w:val="center" w:pos="4320"/>
        <w:tab w:val="right" w:pos="8640"/>
      </w:tabs>
      <w:spacing w:before="60" w:after="0" w:line="160" w:lineRule="exact"/>
    </w:pPr>
    <w:rPr>
      <w:sz w:val="14"/>
    </w:rPr>
  </w:style>
  <w:style w:type="character" w:customStyle="1" w:styleId="FooterChar">
    <w:name w:val="Footer Char"/>
    <w:basedOn w:val="DefaultParagraphFont"/>
    <w:link w:val="Footer"/>
    <w:rsid w:val="00267619"/>
    <w:rPr>
      <w:rFonts w:ascii="Avenir 35 Light" w:hAnsi="Avenir 35 Light"/>
      <w:sz w:val="14"/>
    </w:rPr>
  </w:style>
  <w:style w:type="table" w:styleId="TableGrid">
    <w:name w:val="Table Grid"/>
    <w:basedOn w:val="TableNormal"/>
    <w:rsid w:val="00267619"/>
    <w:tblPr>
      <w:tblBorders>
        <w:top w:val="single" w:sz="4" w:space="0" w:color="C9D712" w:themeColor="text1"/>
        <w:left w:val="single" w:sz="4" w:space="0" w:color="C9D712" w:themeColor="text1"/>
        <w:bottom w:val="single" w:sz="4" w:space="0" w:color="C9D712" w:themeColor="text1"/>
        <w:right w:val="single" w:sz="4" w:space="0" w:color="C9D712" w:themeColor="text1"/>
        <w:insideH w:val="single" w:sz="4" w:space="0" w:color="C9D712" w:themeColor="text1"/>
        <w:insideV w:val="single" w:sz="4" w:space="0" w:color="C9D712" w:themeColor="text1"/>
      </w:tblBorders>
    </w:tblPr>
  </w:style>
  <w:style w:type="paragraph" w:customStyle="1" w:styleId="BodyCopy">
    <w:name w:val="Body Copy"/>
    <w:basedOn w:val="Normal"/>
    <w:uiPriority w:val="99"/>
    <w:rsid w:val="00267619"/>
    <w:pPr>
      <w:widowControl w:val="0"/>
      <w:suppressAutoHyphens/>
      <w:autoSpaceDE w:val="0"/>
      <w:autoSpaceDN w:val="0"/>
      <w:adjustRightInd w:val="0"/>
      <w:textAlignment w:val="center"/>
    </w:pPr>
    <w:rPr>
      <w:rFonts w:ascii="AvenirLTStd-Light" w:hAnsi="AvenirLTStd-Light" w:cs="AvenirLTStd-Light"/>
      <w:color w:val="000000"/>
      <w:szCs w:val="17"/>
      <w:lang w:val="en-GB"/>
    </w:rPr>
  </w:style>
  <w:style w:type="paragraph" w:customStyle="1" w:styleId="Address">
    <w:name w:val="Address"/>
    <w:basedOn w:val="Footer"/>
    <w:link w:val="AddressChar"/>
    <w:qFormat/>
    <w:rsid w:val="00267619"/>
    <w:pPr>
      <w:spacing w:before="227" w:after="227" w:line="220" w:lineRule="exact"/>
    </w:pPr>
    <w:rPr>
      <w:sz w:val="17"/>
    </w:rPr>
  </w:style>
  <w:style w:type="character" w:customStyle="1" w:styleId="AddressChar">
    <w:name w:val="Address Char"/>
    <w:basedOn w:val="FooterChar"/>
    <w:link w:val="Address"/>
    <w:rsid w:val="00267619"/>
    <w:rPr>
      <w:rFonts w:ascii="Avenir 35 Light" w:hAnsi="Avenir 35 Light"/>
      <w:sz w:val="17"/>
    </w:rPr>
  </w:style>
  <w:style w:type="character" w:customStyle="1" w:styleId="Heading2Char">
    <w:name w:val="Heading 2 Char"/>
    <w:basedOn w:val="DefaultParagraphFont"/>
    <w:link w:val="Heading2"/>
    <w:rsid w:val="00BD17EC"/>
    <w:rPr>
      <w:rFonts w:ascii="Avenir 65 Medium" w:eastAsiaTheme="majorEastAsia" w:hAnsi="Avenir 65 Medium" w:cstheme="majorBidi"/>
      <w:bCs/>
      <w:sz w:val="20"/>
      <w:szCs w:val="26"/>
    </w:rPr>
  </w:style>
  <w:style w:type="paragraph" w:customStyle="1" w:styleId="BoldText">
    <w:name w:val="Bold Text"/>
    <w:basedOn w:val="Normal"/>
    <w:qFormat/>
    <w:rsid w:val="00BD17EC"/>
    <w:rPr>
      <w:rFonts w:ascii="Avenir 65 Medium" w:hAnsi="Avenir 65 Medium"/>
    </w:rPr>
  </w:style>
  <w:style w:type="character" w:styleId="PageNumber">
    <w:name w:val="page number"/>
    <w:basedOn w:val="DefaultParagraphFont"/>
    <w:rsid w:val="00CF04AD"/>
  </w:style>
  <w:style w:type="paragraph" w:customStyle="1" w:styleId="IntroHeading">
    <w:name w:val="Intro Heading"/>
    <w:basedOn w:val="Heading1"/>
    <w:link w:val="IntroHeadingChar"/>
    <w:qFormat/>
    <w:rsid w:val="003229AB"/>
    <w:pPr>
      <w:spacing w:after="0"/>
    </w:pPr>
    <w:rPr>
      <w:color w:val="2F4D89"/>
      <w:sz w:val="60"/>
    </w:rPr>
  </w:style>
  <w:style w:type="character" w:customStyle="1" w:styleId="IntroHeadingChar">
    <w:name w:val="Intro Heading Char"/>
    <w:basedOn w:val="Heading1Char"/>
    <w:link w:val="IntroHeading"/>
    <w:rsid w:val="003229AB"/>
    <w:rPr>
      <w:rFonts w:ascii="Avenir LT 85 Heavy" w:eastAsiaTheme="majorEastAsia" w:hAnsi="Avenir LT 85 Heavy" w:cstheme="majorBidi"/>
      <w:bCs/>
      <w:color w:val="2F4D89"/>
      <w:sz w:val="60"/>
      <w:szCs w:val="32"/>
    </w:rPr>
  </w:style>
  <w:style w:type="paragraph" w:customStyle="1" w:styleId="IntroText">
    <w:name w:val="Intro Text"/>
    <w:basedOn w:val="Heading1"/>
    <w:link w:val="IntroTextChar"/>
    <w:qFormat/>
    <w:rsid w:val="003229AB"/>
    <w:pPr>
      <w:spacing w:line="320" w:lineRule="exact"/>
    </w:pPr>
    <w:rPr>
      <w:rFonts w:ascii="Avenir LT 35 Light" w:hAnsi="Avenir LT 35 Light"/>
      <w:color w:val="2F4D89"/>
    </w:rPr>
  </w:style>
  <w:style w:type="character" w:customStyle="1" w:styleId="IntroTextChar">
    <w:name w:val="Intro Text Char"/>
    <w:basedOn w:val="Heading1Char"/>
    <w:link w:val="IntroText"/>
    <w:rsid w:val="003229AB"/>
    <w:rPr>
      <w:rFonts w:ascii="Avenir LT 35 Light" w:eastAsiaTheme="majorEastAsia" w:hAnsi="Avenir LT 35 Light" w:cstheme="majorBidi"/>
      <w:bCs/>
      <w:color w:val="2F4D89"/>
      <w:sz w:val="28"/>
      <w:szCs w:val="32"/>
    </w:rPr>
  </w:style>
  <w:style w:type="paragraph" w:styleId="BalloonText">
    <w:name w:val="Balloon Text"/>
    <w:basedOn w:val="Normal"/>
    <w:link w:val="BalloonTextChar"/>
    <w:semiHidden/>
    <w:unhideWhenUsed/>
    <w:rsid w:val="00322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229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1B3769"/>
    <w:pPr>
      <w:spacing w:after="113" w:line="200" w:lineRule="atLeast"/>
    </w:pPr>
    <w:rPr>
      <w:rFonts w:ascii="Avenir 35 Light" w:hAnsi="Avenir 35 Light"/>
      <w:sz w:val="17"/>
    </w:rPr>
  </w:style>
  <w:style w:type="paragraph" w:styleId="Heading1">
    <w:name w:val="heading 1"/>
    <w:basedOn w:val="Normal"/>
    <w:next w:val="Normal"/>
    <w:link w:val="Heading1Char"/>
    <w:rsid w:val="00970A14"/>
    <w:pPr>
      <w:keepNext/>
      <w:keepLines/>
      <w:spacing w:line="280" w:lineRule="atLeast"/>
      <w:outlineLvl w:val="0"/>
    </w:pPr>
    <w:rPr>
      <w:rFonts w:ascii="Avenir LT 85 Heavy" w:eastAsiaTheme="majorEastAsia" w:hAnsi="Avenir LT 85 Heavy" w:cstheme="majorBidi"/>
      <w:bCs/>
      <w:sz w:val="28"/>
      <w:szCs w:val="32"/>
    </w:rPr>
  </w:style>
  <w:style w:type="paragraph" w:styleId="Heading2">
    <w:name w:val="heading 2"/>
    <w:basedOn w:val="Normal"/>
    <w:next w:val="Normal"/>
    <w:link w:val="Heading2Char"/>
    <w:rsid w:val="00BD17EC"/>
    <w:pPr>
      <w:keepNext/>
      <w:keepLines/>
      <w:spacing w:before="113" w:line="280" w:lineRule="atLeast"/>
      <w:outlineLvl w:val="1"/>
    </w:pPr>
    <w:rPr>
      <w:rFonts w:ascii="Avenir 65 Medium" w:eastAsiaTheme="majorEastAsia" w:hAnsi="Avenir 65 Medium" w:cstheme="majorBidi"/>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C73"/>
    <w:pPr>
      <w:ind w:left="720"/>
      <w:contextualSpacing/>
    </w:pPr>
  </w:style>
  <w:style w:type="paragraph" w:styleId="Header">
    <w:name w:val="header"/>
    <w:basedOn w:val="Normal"/>
    <w:link w:val="HeaderChar"/>
    <w:rsid w:val="00267619"/>
    <w:pPr>
      <w:tabs>
        <w:tab w:val="center" w:pos="4320"/>
        <w:tab w:val="right" w:pos="8640"/>
      </w:tabs>
      <w:spacing w:after="0" w:line="240" w:lineRule="auto"/>
    </w:pPr>
  </w:style>
  <w:style w:type="character" w:customStyle="1" w:styleId="Heading1Char">
    <w:name w:val="Heading 1 Char"/>
    <w:basedOn w:val="DefaultParagraphFont"/>
    <w:link w:val="Heading1"/>
    <w:rsid w:val="00970A14"/>
    <w:rPr>
      <w:rFonts w:ascii="Avenir LT 85 Heavy" w:eastAsiaTheme="majorEastAsia" w:hAnsi="Avenir LT 85 Heavy" w:cstheme="majorBidi"/>
      <w:bCs/>
      <w:sz w:val="28"/>
      <w:szCs w:val="32"/>
    </w:rPr>
  </w:style>
  <w:style w:type="paragraph" w:customStyle="1" w:styleId="NormalwithRuleAfter">
    <w:name w:val="Normal with Rule After"/>
    <w:basedOn w:val="Normal"/>
    <w:qFormat/>
    <w:rsid w:val="00303390"/>
    <w:pPr>
      <w:pBdr>
        <w:bottom w:val="single" w:sz="24" w:space="11" w:color="A1A5A9" w:themeColor="text2"/>
      </w:pBdr>
      <w:spacing w:before="60"/>
    </w:pPr>
  </w:style>
  <w:style w:type="character" w:customStyle="1" w:styleId="HeaderChar">
    <w:name w:val="Header Char"/>
    <w:basedOn w:val="DefaultParagraphFont"/>
    <w:link w:val="Header"/>
    <w:rsid w:val="00267619"/>
    <w:rPr>
      <w:rFonts w:ascii="Avenir 35 Light" w:hAnsi="Avenir 35 Light"/>
      <w:sz w:val="17"/>
    </w:rPr>
  </w:style>
  <w:style w:type="paragraph" w:styleId="Footer">
    <w:name w:val="footer"/>
    <w:basedOn w:val="Normal"/>
    <w:link w:val="FooterChar"/>
    <w:rsid w:val="00267619"/>
    <w:pPr>
      <w:tabs>
        <w:tab w:val="center" w:pos="4320"/>
        <w:tab w:val="right" w:pos="8640"/>
      </w:tabs>
      <w:spacing w:before="60" w:after="0" w:line="160" w:lineRule="exact"/>
    </w:pPr>
    <w:rPr>
      <w:sz w:val="14"/>
    </w:rPr>
  </w:style>
  <w:style w:type="character" w:customStyle="1" w:styleId="FooterChar">
    <w:name w:val="Footer Char"/>
    <w:basedOn w:val="DefaultParagraphFont"/>
    <w:link w:val="Footer"/>
    <w:rsid w:val="00267619"/>
    <w:rPr>
      <w:rFonts w:ascii="Avenir 35 Light" w:hAnsi="Avenir 35 Light"/>
      <w:sz w:val="14"/>
    </w:rPr>
  </w:style>
  <w:style w:type="table" w:styleId="TableGrid">
    <w:name w:val="Table Grid"/>
    <w:basedOn w:val="TableNormal"/>
    <w:rsid w:val="00267619"/>
    <w:tblPr>
      <w:tblBorders>
        <w:top w:val="single" w:sz="4" w:space="0" w:color="C9D712" w:themeColor="text1"/>
        <w:left w:val="single" w:sz="4" w:space="0" w:color="C9D712" w:themeColor="text1"/>
        <w:bottom w:val="single" w:sz="4" w:space="0" w:color="C9D712" w:themeColor="text1"/>
        <w:right w:val="single" w:sz="4" w:space="0" w:color="C9D712" w:themeColor="text1"/>
        <w:insideH w:val="single" w:sz="4" w:space="0" w:color="C9D712" w:themeColor="text1"/>
        <w:insideV w:val="single" w:sz="4" w:space="0" w:color="C9D712" w:themeColor="text1"/>
      </w:tblBorders>
    </w:tblPr>
  </w:style>
  <w:style w:type="paragraph" w:customStyle="1" w:styleId="BodyCopy">
    <w:name w:val="Body Copy"/>
    <w:basedOn w:val="Normal"/>
    <w:uiPriority w:val="99"/>
    <w:rsid w:val="00267619"/>
    <w:pPr>
      <w:widowControl w:val="0"/>
      <w:suppressAutoHyphens/>
      <w:autoSpaceDE w:val="0"/>
      <w:autoSpaceDN w:val="0"/>
      <w:adjustRightInd w:val="0"/>
      <w:textAlignment w:val="center"/>
    </w:pPr>
    <w:rPr>
      <w:rFonts w:ascii="AvenirLTStd-Light" w:hAnsi="AvenirLTStd-Light" w:cs="AvenirLTStd-Light"/>
      <w:color w:val="000000"/>
      <w:szCs w:val="17"/>
      <w:lang w:val="en-GB"/>
    </w:rPr>
  </w:style>
  <w:style w:type="paragraph" w:customStyle="1" w:styleId="Address">
    <w:name w:val="Address"/>
    <w:basedOn w:val="Footer"/>
    <w:link w:val="AddressChar"/>
    <w:qFormat/>
    <w:rsid w:val="00267619"/>
    <w:pPr>
      <w:spacing w:before="227" w:after="227" w:line="220" w:lineRule="exact"/>
    </w:pPr>
    <w:rPr>
      <w:sz w:val="17"/>
    </w:rPr>
  </w:style>
  <w:style w:type="character" w:customStyle="1" w:styleId="AddressChar">
    <w:name w:val="Address Char"/>
    <w:basedOn w:val="FooterChar"/>
    <w:link w:val="Address"/>
    <w:rsid w:val="00267619"/>
    <w:rPr>
      <w:rFonts w:ascii="Avenir 35 Light" w:hAnsi="Avenir 35 Light"/>
      <w:sz w:val="17"/>
    </w:rPr>
  </w:style>
  <w:style w:type="character" w:customStyle="1" w:styleId="Heading2Char">
    <w:name w:val="Heading 2 Char"/>
    <w:basedOn w:val="DefaultParagraphFont"/>
    <w:link w:val="Heading2"/>
    <w:rsid w:val="00BD17EC"/>
    <w:rPr>
      <w:rFonts w:ascii="Avenir 65 Medium" w:eastAsiaTheme="majorEastAsia" w:hAnsi="Avenir 65 Medium" w:cstheme="majorBidi"/>
      <w:bCs/>
      <w:sz w:val="20"/>
      <w:szCs w:val="26"/>
    </w:rPr>
  </w:style>
  <w:style w:type="paragraph" w:customStyle="1" w:styleId="BoldText">
    <w:name w:val="Bold Text"/>
    <w:basedOn w:val="Normal"/>
    <w:qFormat/>
    <w:rsid w:val="00BD17EC"/>
    <w:rPr>
      <w:rFonts w:ascii="Avenir 65 Medium" w:hAnsi="Avenir 65 Medium"/>
    </w:rPr>
  </w:style>
  <w:style w:type="character" w:styleId="PageNumber">
    <w:name w:val="page number"/>
    <w:basedOn w:val="DefaultParagraphFont"/>
    <w:rsid w:val="00CF04AD"/>
  </w:style>
  <w:style w:type="paragraph" w:customStyle="1" w:styleId="IntroHeading">
    <w:name w:val="Intro Heading"/>
    <w:basedOn w:val="Heading1"/>
    <w:link w:val="IntroHeadingChar"/>
    <w:qFormat/>
    <w:rsid w:val="003229AB"/>
    <w:pPr>
      <w:spacing w:after="0"/>
    </w:pPr>
    <w:rPr>
      <w:color w:val="2F4D89"/>
      <w:sz w:val="60"/>
    </w:rPr>
  </w:style>
  <w:style w:type="character" w:customStyle="1" w:styleId="IntroHeadingChar">
    <w:name w:val="Intro Heading Char"/>
    <w:basedOn w:val="Heading1Char"/>
    <w:link w:val="IntroHeading"/>
    <w:rsid w:val="003229AB"/>
    <w:rPr>
      <w:rFonts w:ascii="Avenir LT 85 Heavy" w:eastAsiaTheme="majorEastAsia" w:hAnsi="Avenir LT 85 Heavy" w:cstheme="majorBidi"/>
      <w:bCs/>
      <w:color w:val="2F4D89"/>
      <w:sz w:val="60"/>
      <w:szCs w:val="32"/>
    </w:rPr>
  </w:style>
  <w:style w:type="paragraph" w:customStyle="1" w:styleId="IntroText">
    <w:name w:val="Intro Text"/>
    <w:basedOn w:val="Heading1"/>
    <w:link w:val="IntroTextChar"/>
    <w:qFormat/>
    <w:rsid w:val="003229AB"/>
    <w:pPr>
      <w:spacing w:line="320" w:lineRule="exact"/>
    </w:pPr>
    <w:rPr>
      <w:rFonts w:ascii="Avenir LT 35 Light" w:hAnsi="Avenir LT 35 Light"/>
      <w:color w:val="2F4D89"/>
    </w:rPr>
  </w:style>
  <w:style w:type="character" w:customStyle="1" w:styleId="IntroTextChar">
    <w:name w:val="Intro Text Char"/>
    <w:basedOn w:val="Heading1Char"/>
    <w:link w:val="IntroText"/>
    <w:rsid w:val="003229AB"/>
    <w:rPr>
      <w:rFonts w:ascii="Avenir LT 35 Light" w:eastAsiaTheme="majorEastAsia" w:hAnsi="Avenir LT 35 Light" w:cstheme="majorBidi"/>
      <w:bCs/>
      <w:color w:val="2F4D89"/>
      <w:sz w:val="28"/>
      <w:szCs w:val="32"/>
    </w:rPr>
  </w:style>
  <w:style w:type="paragraph" w:styleId="BalloonText">
    <w:name w:val="Balloon Text"/>
    <w:basedOn w:val="Normal"/>
    <w:link w:val="BalloonTextChar"/>
    <w:semiHidden/>
    <w:unhideWhenUsed/>
    <w:rsid w:val="00322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22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417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SP">
  <a:themeElements>
    <a:clrScheme name="Custom 1">
      <a:dk1>
        <a:srgbClr val="C9D712"/>
      </a:dk1>
      <a:lt1>
        <a:srgbClr val="004E90"/>
      </a:lt1>
      <a:dk2>
        <a:srgbClr val="A1A5A9"/>
      </a:dk2>
      <a:lt2>
        <a:srgbClr val="FFFFFF"/>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Scarlet Design Group</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Zillah Dunton</dc:creator>
  <cp:lastModifiedBy>Peter</cp:lastModifiedBy>
  <cp:revision>9</cp:revision>
  <cp:lastPrinted>2015-01-23T01:03:00Z</cp:lastPrinted>
  <dcterms:created xsi:type="dcterms:W3CDTF">2015-08-09T22:56:00Z</dcterms:created>
  <dcterms:modified xsi:type="dcterms:W3CDTF">2015-08-10T02:43:00Z</dcterms:modified>
</cp:coreProperties>
</file>